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spacing w:after="120" w:before="240" w:line="276" w:lineRule="auto"/>
        <w:jc w:val="both"/>
        <w:rPr/>
      </w:pPr>
      <w:bookmarkStart w:colFirst="0" w:colLast="0" w:name="_heading=h.fnlejqanwenr" w:id="0"/>
      <w:bookmarkEnd w:id="0"/>
      <w:r w:rsidDel="00000000" w:rsidR="00000000" w:rsidRPr="00000000">
        <w:rPr>
          <w:rtl w:val="0"/>
        </w:rPr>
      </w:r>
    </w:p>
    <w:p w:rsidR="00000000" w:rsidDel="00000000" w:rsidP="00000000" w:rsidRDefault="00000000" w:rsidRPr="00000000" w14:paraId="00000002">
      <w:pPr>
        <w:pStyle w:val="Subtitle"/>
        <w:spacing w:after="120" w:before="240" w:line="276" w:lineRule="auto"/>
        <w:jc w:val="both"/>
        <w:rPr/>
      </w:pPr>
      <w:bookmarkStart w:colFirst="0" w:colLast="0" w:name="_heading=h.8aebcgktlvg" w:id="1"/>
      <w:bookmarkEnd w:id="1"/>
      <w:r w:rsidDel="00000000" w:rsidR="00000000" w:rsidRPr="00000000">
        <w:rPr>
          <w:rtl w:val="0"/>
        </w:rPr>
      </w:r>
    </w:p>
    <w:p w:rsidR="00000000" w:rsidDel="00000000" w:rsidP="00000000" w:rsidRDefault="00000000" w:rsidRPr="00000000" w14:paraId="00000003">
      <w:pPr>
        <w:pStyle w:val="Subtitle"/>
        <w:spacing w:after="120" w:before="240" w:line="276" w:lineRule="auto"/>
        <w:jc w:val="both"/>
        <w:rPr/>
      </w:pPr>
      <w:bookmarkStart w:colFirst="0" w:colLast="0" w:name="_heading=h.bfysahsg7yev" w:id="2"/>
      <w:bookmarkEnd w:id="2"/>
      <w:r w:rsidDel="00000000" w:rsidR="00000000" w:rsidRPr="00000000">
        <w:rPr>
          <w:rtl w:val="0"/>
        </w:rPr>
      </w:r>
    </w:p>
    <w:p w:rsidR="00000000" w:rsidDel="00000000" w:rsidP="00000000" w:rsidRDefault="00000000" w:rsidRPr="00000000" w14:paraId="00000004">
      <w:pPr>
        <w:pStyle w:val="Subtitle"/>
        <w:spacing w:after="120" w:before="240" w:line="276" w:lineRule="auto"/>
        <w:jc w:val="both"/>
        <w:rPr/>
      </w:pPr>
      <w:bookmarkStart w:colFirst="0" w:colLast="0" w:name="_heading=h.tfj5auqo2zsz" w:id="3"/>
      <w:bookmarkEnd w:id="3"/>
      <w:r w:rsidDel="00000000" w:rsidR="00000000" w:rsidRPr="00000000">
        <w:rPr>
          <w:rtl w:val="0"/>
        </w:rPr>
      </w:r>
    </w:p>
    <w:p w:rsidR="00000000" w:rsidDel="00000000" w:rsidP="00000000" w:rsidRDefault="00000000" w:rsidRPr="00000000" w14:paraId="00000005">
      <w:pPr>
        <w:pStyle w:val="Subtitle"/>
        <w:spacing w:after="120" w:before="240" w:line="276" w:lineRule="auto"/>
        <w:jc w:val="both"/>
        <w:rPr/>
      </w:pPr>
      <w:bookmarkStart w:colFirst="0" w:colLast="0" w:name="_heading=h.sn62mv9vi4kz" w:id="4"/>
      <w:bookmarkEnd w:id="4"/>
      <w:r w:rsidDel="00000000" w:rsidR="00000000" w:rsidRPr="00000000">
        <w:rPr>
          <w:rtl w:val="0"/>
        </w:rPr>
      </w:r>
    </w:p>
    <w:p w:rsidR="00000000" w:rsidDel="00000000" w:rsidP="00000000" w:rsidRDefault="00000000" w:rsidRPr="00000000" w14:paraId="00000006">
      <w:pPr>
        <w:pStyle w:val="Subtitle"/>
        <w:spacing w:after="120" w:before="240" w:line="276" w:lineRule="auto"/>
        <w:jc w:val="both"/>
        <w:rPr/>
      </w:pPr>
      <w:bookmarkStart w:colFirst="0" w:colLast="0" w:name="_heading=h.u4qtp1tjf8rx" w:id="5"/>
      <w:bookmarkEnd w:id="5"/>
      <w:r w:rsidDel="00000000" w:rsidR="00000000" w:rsidRPr="00000000">
        <w:rPr>
          <w:rtl w:val="0"/>
        </w:rPr>
      </w:r>
    </w:p>
    <w:p w:rsidR="00000000" w:rsidDel="00000000" w:rsidP="00000000" w:rsidRDefault="00000000" w:rsidRPr="00000000" w14:paraId="00000007">
      <w:pPr>
        <w:pStyle w:val="Subtitle"/>
        <w:spacing w:after="120" w:before="240" w:line="276" w:lineRule="auto"/>
        <w:jc w:val="both"/>
        <w:rPr/>
      </w:pPr>
      <w:bookmarkStart w:colFirst="0" w:colLast="0" w:name="_heading=h.6jddnuoyxeoz" w:id="6"/>
      <w:bookmarkEnd w:id="6"/>
      <w:r w:rsidDel="00000000" w:rsidR="00000000" w:rsidRPr="00000000">
        <w:rPr>
          <w:rtl w:val="0"/>
        </w:rPr>
        <w:t xml:space="preserve">Lesson plan for Intercultural Awareness and Intercultural Competence in FSL</w:t>
      </w:r>
    </w:p>
    <w:p w:rsidR="00000000" w:rsidDel="00000000" w:rsidP="00000000" w:rsidRDefault="00000000" w:rsidRPr="00000000" w14:paraId="00000008">
      <w:pPr>
        <w:pStyle w:val="Title"/>
        <w:jc w:val="left"/>
        <w:rPr>
          <w:rFonts w:ascii="Asap" w:cs="Asap" w:eastAsia="Asap" w:hAnsi="Asap"/>
          <w:i w:val="0"/>
          <w:color w:val="5b2b6b"/>
          <w:sz w:val="48"/>
          <w:szCs w:val="48"/>
        </w:rPr>
      </w:pPr>
      <w:bookmarkStart w:colFirst="0" w:colLast="0" w:name="_heading=h.gbkxuzidjk76" w:id="7"/>
      <w:bookmarkEnd w:id="7"/>
      <w:r w:rsidDel="00000000" w:rsidR="00000000" w:rsidRPr="00000000">
        <w:rPr>
          <w:rFonts w:ascii="Asap" w:cs="Asap" w:eastAsia="Asap" w:hAnsi="Asap"/>
          <w:i w:val="0"/>
          <w:color w:val="5b2b6b"/>
          <w:sz w:val="48"/>
          <w:szCs w:val="48"/>
          <w:rtl w:val="0"/>
        </w:rPr>
        <w:t xml:space="preserve">Les repas</w:t>
      </w:r>
    </w:p>
    <w:p w:rsidR="00000000" w:rsidDel="00000000" w:rsidP="00000000" w:rsidRDefault="00000000" w:rsidRPr="00000000" w14:paraId="00000009">
      <w:pPr>
        <w:spacing w:after="840" w:line="240" w:lineRule="auto"/>
        <w:jc w:val="both"/>
        <w:rPr/>
      </w:pPr>
      <w:r w:rsidDel="00000000" w:rsidR="00000000" w:rsidRPr="00000000">
        <w:rPr>
          <w:b w:val="1"/>
          <w:color w:val="6b407a"/>
          <w:sz w:val="24"/>
          <w:szCs w:val="24"/>
          <w:rtl w:val="0"/>
        </w:rPr>
        <w:t xml:space="preserve">Créé by Pauline Le Bot</w:t>
      </w:r>
      <w:r w:rsidDel="00000000" w:rsidR="00000000" w:rsidRPr="00000000">
        <w:rPr>
          <w:rtl w:val="0"/>
        </w:rPr>
      </w:r>
    </w:p>
    <w:p w:rsidR="00000000" w:rsidDel="00000000" w:rsidP="00000000" w:rsidRDefault="00000000" w:rsidRPr="00000000" w14:paraId="0000000A">
      <w:pPr>
        <w:spacing w:after="120" w:before="240" w:line="276" w:lineRule="auto"/>
        <w:jc w:val="both"/>
        <w:rPr/>
      </w:pPr>
      <w:r w:rsidDel="00000000" w:rsidR="00000000" w:rsidRPr="00000000">
        <w:rPr>
          <w:rtl w:val="0"/>
        </w:rPr>
      </w:r>
    </w:p>
    <w:p w:rsidR="00000000" w:rsidDel="00000000" w:rsidP="00000000" w:rsidRDefault="00000000" w:rsidRPr="00000000" w14:paraId="0000000B">
      <w:pPr>
        <w:spacing w:after="120" w:before="240" w:line="276" w:lineRule="auto"/>
        <w:jc w:val="both"/>
        <w:rPr/>
      </w:pPr>
      <w:r w:rsidDel="00000000" w:rsidR="00000000" w:rsidRPr="00000000">
        <w:rPr>
          <w:rtl w:val="0"/>
        </w:rPr>
      </w:r>
    </w:p>
    <w:p w:rsidR="00000000" w:rsidDel="00000000" w:rsidP="00000000" w:rsidRDefault="00000000" w:rsidRPr="00000000" w14:paraId="0000000C">
      <w:pPr>
        <w:spacing w:after="120" w:before="240" w:line="276" w:lineRule="auto"/>
        <w:jc w:val="both"/>
        <w:rPr/>
      </w:pPr>
      <w:r w:rsidDel="00000000" w:rsidR="00000000" w:rsidRPr="00000000">
        <w:rPr>
          <w:rtl w:val="0"/>
        </w:rPr>
      </w:r>
    </w:p>
    <w:p w:rsidR="00000000" w:rsidDel="00000000" w:rsidP="00000000" w:rsidRDefault="00000000" w:rsidRPr="00000000" w14:paraId="0000000D">
      <w:pPr>
        <w:spacing w:after="120" w:before="240" w:line="276" w:lineRule="auto"/>
        <w:jc w:val="both"/>
        <w:rPr/>
      </w:pPr>
      <w:r w:rsidDel="00000000" w:rsidR="00000000" w:rsidRPr="00000000">
        <w:rPr>
          <w:rtl w:val="0"/>
        </w:rPr>
      </w:r>
    </w:p>
    <w:p w:rsidR="00000000" w:rsidDel="00000000" w:rsidP="00000000" w:rsidRDefault="00000000" w:rsidRPr="00000000" w14:paraId="0000000E">
      <w:pPr>
        <w:spacing w:after="120" w:before="240" w:line="276" w:lineRule="auto"/>
        <w:jc w:val="both"/>
        <w:rPr/>
      </w:pPr>
      <w:r w:rsidDel="00000000" w:rsidR="00000000" w:rsidRPr="00000000">
        <w:rPr>
          <w:rtl w:val="0"/>
        </w:rPr>
      </w:r>
    </w:p>
    <w:p w:rsidR="00000000" w:rsidDel="00000000" w:rsidP="00000000" w:rsidRDefault="00000000" w:rsidRPr="00000000" w14:paraId="0000000F">
      <w:pPr>
        <w:spacing w:after="120" w:before="240" w:line="276" w:lineRule="auto"/>
        <w:jc w:val="both"/>
        <w:rPr/>
      </w:pPr>
      <w:r w:rsidDel="00000000" w:rsidR="00000000" w:rsidRPr="00000000">
        <w:rPr>
          <w:rtl w:val="0"/>
        </w:rPr>
        <w:t xml:space="preserve">This document is under Creative Commons Licence </w:t>
      </w:r>
      <w:hyperlink r:id="rId7">
        <w:r w:rsidDel="00000000" w:rsidR="00000000" w:rsidRPr="00000000">
          <w:rPr>
            <w:color w:val="1155cc"/>
            <w:u w:val="single"/>
            <w:rtl w:val="0"/>
          </w:rPr>
          <w:t xml:space="preserve">CC-BY-NC-SA 4.0</w:t>
        </w:r>
      </w:hyperlink>
      <w:r w:rsidDel="00000000" w:rsidR="00000000" w:rsidRPr="00000000">
        <w:rPr>
          <w:rtl w:val="0"/>
        </w:rPr>
        <w:t xml:space="preserve"> </w:t>
      </w:r>
      <w:r w:rsidDel="00000000" w:rsidR="00000000" w:rsidRPr="00000000">
        <w:rPr/>
        <w:drawing>
          <wp:inline distB="0" distT="0" distL="0" distR="0">
            <wp:extent cx="941156" cy="329287"/>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41156" cy="329287"/>
                    </a:xfrm>
                    <a:prstGeom prst="rect"/>
                    <a:ln/>
                  </pic:spPr>
                </pic:pic>
              </a:graphicData>
            </a:graphic>
          </wp:inline>
        </w:drawing>
      </w:r>
      <w:r w:rsidDel="00000000" w:rsidR="00000000" w:rsidRPr="00000000">
        <w:rPr/>
        <w:drawing>
          <wp:anchor allowOverlap="1" behindDoc="0" distB="0" distT="0" distL="0" distR="0" hidden="0" layoutInCell="1" locked="0" relativeHeight="0" simplePos="0">
            <wp:simplePos x="0" y="0"/>
            <wp:positionH relativeFrom="page">
              <wp:posOffset>-7572</wp:posOffset>
            </wp:positionH>
            <wp:positionV relativeFrom="page">
              <wp:posOffset>9050700</wp:posOffset>
            </wp:positionV>
            <wp:extent cx="8051035" cy="1061675"/>
            <wp:effectExtent b="0" l="0" r="0" t="0"/>
            <wp:wrapSquare wrapText="bothSides" distB="0" distT="0" distL="0" distR="0"/>
            <wp:docPr id="9" name="image3.jpg"/>
            <a:graphic>
              <a:graphicData uri="http://schemas.openxmlformats.org/drawingml/2006/picture">
                <pic:pic>
                  <pic:nvPicPr>
                    <pic:cNvPr id="0" name="image3.jpg"/>
                    <pic:cNvPicPr preferRelativeResize="0"/>
                  </pic:nvPicPr>
                  <pic:blipFill>
                    <a:blip r:embed="rId9"/>
                    <a:srcRect b="38875" l="0" r="0" t="10817"/>
                    <a:stretch>
                      <a:fillRect/>
                    </a:stretch>
                  </pic:blipFill>
                  <pic:spPr>
                    <a:xfrm>
                      <a:off x="0" y="0"/>
                      <a:ext cx="8051035" cy="1061675"/>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keepNext w:val="1"/>
        <w:keepLines w:val="1"/>
        <w:spacing w:after="80" w:before="360" w:lineRule="auto"/>
        <w:rPr/>
      </w:pPr>
      <w:bookmarkStart w:colFirst="0" w:colLast="0" w:name="_heading=h.5eljyz5kbm2x" w:id="8"/>
      <w:bookmarkEnd w:id="8"/>
      <w:r w:rsidDel="00000000" w:rsidR="00000000" w:rsidRPr="00000000">
        <w:rPr>
          <w:rtl w:val="0"/>
        </w:rPr>
        <w:t xml:space="preserve">Réflexion de l’enseignant.e : </w:t>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229"/>
        <w:tblGridChange w:id="0">
          <w:tblGrid>
            <w:gridCol w:w="2972"/>
            <w:gridCol w:w="7229"/>
          </w:tblGrid>
        </w:tblGridChange>
      </w:tblGrid>
      <w:tr>
        <w:trPr>
          <w:cantSplit w:val="0"/>
          <w:tblHeader w:val="0"/>
        </w:trPr>
        <w:tc>
          <w:tcPr/>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Pourquoi j’enseigne ce sujet?</w:t>
            </w:r>
          </w:p>
        </w:tc>
        <w:tc>
          <w:tcPr/>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J’enseigne ce sujet pour que les élèves utilisent le vocabulaire du repas et de la famille en menant une réflexion culturelle sur les différentes manières de célébrer le moment du repas.</w:t>
            </w:r>
          </w:p>
        </w:tc>
      </w:tr>
      <w:tr>
        <w:trPr>
          <w:cantSplit w:val="0"/>
          <w:tblHeader w:val="0"/>
        </w:trPr>
        <w:tc>
          <w:tcPr/>
          <w:p w:rsidR="00000000" w:rsidDel="00000000" w:rsidP="00000000" w:rsidRDefault="00000000" w:rsidRPr="00000000" w14:paraId="00000013">
            <w:pPr>
              <w:rPr>
                <w:rFonts w:ascii="Calibri" w:cs="Calibri" w:eastAsia="Calibri" w:hAnsi="Calibri"/>
                <w:b w:val="1"/>
              </w:rPr>
            </w:pPr>
            <w:r w:rsidDel="00000000" w:rsidR="00000000" w:rsidRPr="00000000">
              <w:rPr>
                <w:rFonts w:ascii="Calibri" w:cs="Calibri" w:eastAsia="Calibri" w:hAnsi="Calibri"/>
                <w:b w:val="1"/>
                <w:rtl w:val="0"/>
              </w:rPr>
              <w:t xml:space="preserve">Qu’est-ce que je voudrais que les élèves apprennent?</w:t>
            </w:r>
          </w:p>
        </w:tc>
        <w:tc>
          <w:tcPr/>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Je voudrais que les élèves :</w:t>
            </w:r>
          </w:p>
          <w:p w:rsidR="00000000" w:rsidDel="00000000" w:rsidP="00000000" w:rsidRDefault="00000000" w:rsidRPr="00000000" w14:paraId="00000015">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Observent individuellement une scène de repas familial (sans fournir d’explication)</w:t>
            </w:r>
          </w:p>
          <w:p w:rsidR="00000000" w:rsidDel="00000000" w:rsidP="00000000" w:rsidRDefault="00000000" w:rsidRPr="00000000" w14:paraId="00000016">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Listent objectivement ce qu’ils voient dans cette scène (membres de la famille, actions) (5 éléments à partager au minimum).</w:t>
            </w:r>
          </w:p>
          <w:p w:rsidR="00000000" w:rsidDel="00000000" w:rsidP="00000000" w:rsidRDefault="00000000" w:rsidRPr="00000000" w14:paraId="00000017">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Partagent par groupe de trois, </w:t>
            </w:r>
          </w:p>
          <w:p w:rsidR="00000000" w:rsidDel="00000000" w:rsidP="00000000" w:rsidRDefault="00000000" w:rsidRPr="00000000" w14:paraId="00000018">
            <w:pPr>
              <w:numPr>
                <w:ilvl w:val="1"/>
                <w:numId w:val="1"/>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comment se passe un repas chez eux (3 éléments à partager au minimum).</w:t>
            </w:r>
          </w:p>
          <w:p w:rsidR="00000000" w:rsidDel="00000000" w:rsidP="00000000" w:rsidRDefault="00000000" w:rsidRPr="00000000" w14:paraId="00000019">
            <w:pPr>
              <w:numPr>
                <w:ilvl w:val="1"/>
                <w:numId w:val="1"/>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Expliquent les différences au sein du groupe. (3 différences à expliquer au minimum).</w:t>
            </w:r>
          </w:p>
          <w:p w:rsidR="00000000" w:rsidDel="00000000" w:rsidP="00000000" w:rsidRDefault="00000000" w:rsidRPr="00000000" w14:paraId="0000001A">
            <w:pPr>
              <w:numPr>
                <w:ilvl w:val="1"/>
                <w:numId w:val="1"/>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Évaluent collectivement les meilleures explications pour ces différences. (3 explications au minimum).</w:t>
            </w:r>
          </w:p>
          <w:p w:rsidR="00000000" w:rsidDel="00000000" w:rsidP="00000000" w:rsidRDefault="00000000" w:rsidRPr="00000000" w14:paraId="0000001B">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Aient une discussion et réflexion collective sur les différentes manières de prendre un repas. (3 explications au minimum).</w:t>
            </w:r>
          </w:p>
          <w:p w:rsidR="00000000" w:rsidDel="00000000" w:rsidP="00000000" w:rsidRDefault="00000000" w:rsidRPr="00000000" w14:paraId="0000001C">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Organisent un repas interculturel avec la classe.</w:t>
            </w:r>
          </w:p>
          <w:p w:rsidR="00000000" w:rsidDel="00000000" w:rsidP="00000000" w:rsidRDefault="00000000" w:rsidRPr="00000000" w14:paraId="0000001D">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Démarche réflexive sur la leçon : </w:t>
            </w:r>
          </w:p>
          <w:p w:rsidR="00000000" w:rsidDel="00000000" w:rsidP="00000000" w:rsidRDefault="00000000" w:rsidRPr="00000000" w14:paraId="0000001E">
            <w:pPr>
              <w:numPr>
                <w:ilvl w:val="1"/>
                <w:numId w:val="1"/>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Qu’avez-vous remarqué pendant la leçon?</w:t>
            </w:r>
          </w:p>
          <w:p w:rsidR="00000000" w:rsidDel="00000000" w:rsidP="00000000" w:rsidRDefault="00000000" w:rsidRPr="00000000" w14:paraId="0000001F">
            <w:pPr>
              <w:numPr>
                <w:ilvl w:val="1"/>
                <w:numId w:val="1"/>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Qu’avez-vous aimé?</w:t>
            </w:r>
          </w:p>
          <w:p w:rsidR="00000000" w:rsidDel="00000000" w:rsidP="00000000" w:rsidRDefault="00000000" w:rsidRPr="00000000" w14:paraId="00000020">
            <w:pPr>
              <w:numPr>
                <w:ilvl w:val="1"/>
                <w:numId w:val="1"/>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Qu’est-ce qui vous a dépassé? </w:t>
            </w:r>
          </w:p>
          <w:p w:rsidR="00000000" w:rsidDel="00000000" w:rsidP="00000000" w:rsidRDefault="00000000" w:rsidRPr="00000000" w14:paraId="00000021">
            <w:pPr>
              <w:numPr>
                <w:ilvl w:val="1"/>
                <w:numId w:val="1"/>
              </w:numPr>
              <w:spacing w:after="160"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Partagez une difficulté que vous avez dû surmonter.</w:t>
            </w:r>
          </w:p>
        </w:tc>
      </w:tr>
    </w:tbl>
    <w:p w:rsidR="00000000" w:rsidDel="00000000" w:rsidP="00000000" w:rsidRDefault="00000000" w:rsidRPr="00000000" w14:paraId="00000022">
      <w:pPr>
        <w:pStyle w:val="Heading2"/>
        <w:keepNext w:val="1"/>
        <w:keepLines w:val="1"/>
        <w:spacing w:after="80" w:before="360" w:lineRule="auto"/>
        <w:rPr/>
      </w:pPr>
      <w:bookmarkStart w:colFirst="0" w:colLast="0" w:name="_heading=h.hhysbuj7uyqa" w:id="9"/>
      <w:bookmarkEnd w:id="9"/>
      <w:r w:rsidDel="00000000" w:rsidR="00000000" w:rsidRPr="00000000">
        <w:rPr>
          <w:rtl w:val="0"/>
        </w:rPr>
        <w:t xml:space="preserve">Les objectifs d’apprentissage</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Les élèves seront capables de décrire les membres de la famille au moment du repas et de réfléchir à différentes pratiques culturelles autour de ce moment quotidien en utilisant le vocabulaire de la famille et du repas.</w:t>
      </w:r>
    </w:p>
    <w:p w:rsidR="00000000" w:rsidDel="00000000" w:rsidP="00000000" w:rsidRDefault="00000000" w:rsidRPr="00000000" w14:paraId="00000024">
      <w:pPr>
        <w:pStyle w:val="Heading2"/>
        <w:keepNext w:val="1"/>
        <w:keepLines w:val="1"/>
        <w:spacing w:after="80" w:before="360" w:lineRule="auto"/>
        <w:rPr/>
      </w:pPr>
      <w:bookmarkStart w:colFirst="0" w:colLast="0" w:name="_heading=h.27cuf8ypchiq" w:id="10"/>
      <w:bookmarkEnd w:id="10"/>
      <w:r w:rsidDel="00000000" w:rsidR="00000000" w:rsidRPr="00000000">
        <w:rPr>
          <w:rtl w:val="0"/>
        </w:rPr>
        <w:t xml:space="preserve">Comment l’apprentissage va se dérouler</w:t>
      </w:r>
    </w:p>
    <w:p w:rsidR="00000000" w:rsidDel="00000000" w:rsidP="00000000" w:rsidRDefault="00000000" w:rsidRPr="00000000" w14:paraId="00000025">
      <w:pPr>
        <w:numPr>
          <w:ilvl w:val="0"/>
          <w:numId w:val="2"/>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Connaissances antérieures : Les élèves observeront les personnages de la vidéo </w:t>
      </w:r>
      <w:hyperlink r:id="rId10">
        <w:r w:rsidDel="00000000" w:rsidR="00000000" w:rsidRPr="00000000">
          <w:rPr>
            <w:rFonts w:ascii="Calibri" w:cs="Calibri" w:eastAsia="Calibri" w:hAnsi="Calibri"/>
            <w:color w:val="0563c1"/>
            <w:u w:val="single"/>
            <w:rtl w:val="0"/>
          </w:rPr>
          <w:t xml:space="preserve">Rhapsodie pour un pot-au-feu de l’école des Gobelins</w:t>
        </w:r>
      </w:hyperlink>
      <w:r w:rsidDel="00000000" w:rsidR="00000000" w:rsidRPr="00000000">
        <w:rPr>
          <w:rFonts w:ascii="Calibri" w:cs="Calibri" w:eastAsia="Calibri" w:hAnsi="Calibri"/>
          <w:rtl w:val="0"/>
        </w:rPr>
        <w:t xml:space="preserve">. Ils pourront se réapproprier le lexique de la famille.</w:t>
      </w:r>
    </w:p>
    <w:p w:rsidR="00000000" w:rsidDel="00000000" w:rsidP="00000000" w:rsidRDefault="00000000" w:rsidRPr="00000000" w14:paraId="00000026">
      <w:pPr>
        <w:numPr>
          <w:ilvl w:val="0"/>
          <w:numId w:val="2"/>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Connaissances du sujet : Les élèves apprendront à décrire les personnages de la vidéo et leurs actions, à nommer les objets utilisés (couverts, ustensiles), à exprimer leurs propres habitudes de souper, à réfléchir aux habitudes des autres membres de la classe.</w:t>
      </w:r>
    </w:p>
    <w:p w:rsidR="00000000" w:rsidDel="00000000" w:rsidP="00000000" w:rsidRDefault="00000000" w:rsidRPr="00000000" w14:paraId="0000002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Nouvelles connaissances : Les élèves auront appris qu'au sein de la classe, il existe une grande diversité de manière de célébrer le repas.</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Pour aller plus loin : On peut envisager d’organiser un repas avec la classe en choisissant collectivement la manière de le célébrer.</w:t>
      </w:r>
    </w:p>
    <w:p w:rsidR="00000000" w:rsidDel="00000000" w:rsidP="00000000" w:rsidRDefault="00000000" w:rsidRPr="00000000" w14:paraId="00000029">
      <w:pPr>
        <w:pStyle w:val="Heading2"/>
        <w:keepNext w:val="1"/>
        <w:keepLines w:val="1"/>
        <w:spacing w:after="80" w:before="360" w:lineRule="auto"/>
        <w:rPr/>
      </w:pPr>
      <w:bookmarkStart w:colFirst="0" w:colLast="0" w:name="_heading=h.3dw36b42rt4z" w:id="11"/>
      <w:bookmarkEnd w:id="11"/>
      <w:r w:rsidDel="00000000" w:rsidR="00000000" w:rsidRPr="00000000">
        <w:rPr>
          <w:rtl w:val="0"/>
        </w:rPr>
        <w:t xml:space="preserve">Matériel requis</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Vidéo </w:t>
      </w:r>
      <w:hyperlink r:id="rId11">
        <w:r w:rsidDel="00000000" w:rsidR="00000000" w:rsidRPr="00000000">
          <w:rPr>
            <w:rFonts w:ascii="Calibri" w:cs="Calibri" w:eastAsia="Calibri" w:hAnsi="Calibri"/>
            <w:color w:val="0563c1"/>
            <w:u w:val="single"/>
            <w:rtl w:val="0"/>
          </w:rPr>
          <w:t xml:space="preserve">Rhapsodie pour un pot-au-feu de l’école des Gobelins</w:t>
        </w:r>
      </w:hyperlink>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Rappel du lexique de la famille, les questions pour orienter la réflexion.</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Éventuellement : Ustensiles pour un repas.</w:t>
      </w:r>
      <w:r w:rsidDel="00000000" w:rsidR="00000000" w:rsidRPr="00000000">
        <w:rPr>
          <w:rtl w:val="0"/>
        </w:rPr>
      </w:r>
    </w:p>
    <w:p w:rsidR="00000000" w:rsidDel="00000000" w:rsidP="00000000" w:rsidRDefault="00000000" w:rsidRPr="00000000" w14:paraId="0000002D">
      <w:pPr>
        <w:jc w:val="left"/>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873.0708661417325" w:top="873.0708661417325" w:left="873.0708661417325" w:right="873.0708661417325"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sap">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703"/>
        <w:tab w:val="right" w:leader="none" w:pos="9406"/>
      </w:tabs>
      <w:spacing w:after="0" w:before="240" w:line="240" w:lineRule="auto"/>
      <w:ind w:right="-802" w:hanging="851"/>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drawing>
        <wp:anchor allowOverlap="1" behindDoc="1" distB="0" distT="0" distL="0" distR="0" hidden="0" layoutInCell="1" locked="0" relativeHeight="0" simplePos="0">
          <wp:simplePos x="0" y="0"/>
          <wp:positionH relativeFrom="page">
            <wp:posOffset>8300</wp:posOffset>
          </wp:positionH>
          <wp:positionV relativeFrom="page">
            <wp:posOffset>-971</wp:posOffset>
          </wp:positionV>
          <wp:extent cx="7866832" cy="3150575"/>
          <wp:effectExtent b="0" l="0" r="0" t="0"/>
          <wp:wrapNone/>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866832" cy="31505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300" w:line="259.2000000000001" w:lineRule="auto"/>
    </w:pPr>
    <w:rPr>
      <w:rFonts w:ascii="Asap" w:cs="Asap" w:eastAsia="Asap" w:hAnsi="Asap"/>
      <w:b w:val="1"/>
      <w:color w:val="5b2b6b"/>
      <w:sz w:val="36"/>
      <w:szCs w:val="36"/>
    </w:rPr>
  </w:style>
  <w:style w:type="paragraph" w:styleId="Heading2">
    <w:name w:val="heading 2"/>
    <w:basedOn w:val="Normal"/>
    <w:next w:val="Normal"/>
    <w:pPr>
      <w:keepNext w:val="1"/>
      <w:keepLines w:val="1"/>
      <w:spacing w:after="200" w:before="300" w:line="259.2000000000001" w:lineRule="auto"/>
    </w:pPr>
    <w:rPr>
      <w:rFonts w:ascii="Asap" w:cs="Asap" w:eastAsia="Asap" w:hAnsi="Asap"/>
      <w:b w:val="1"/>
      <w:color w:val="0bb39f"/>
      <w:sz w:val="28"/>
      <w:szCs w:val="28"/>
    </w:rPr>
  </w:style>
  <w:style w:type="paragraph" w:styleId="Heading3">
    <w:name w:val="heading 3"/>
    <w:basedOn w:val="Normal"/>
    <w:next w:val="Normal"/>
    <w:pPr>
      <w:keepNext w:val="1"/>
      <w:keepLines w:val="1"/>
      <w:spacing w:after="80" w:before="280" w:lineRule="auto"/>
    </w:pPr>
    <w:rPr>
      <w:rFonts w:ascii="Asap" w:cs="Asap" w:eastAsia="Asap" w:hAnsi="Asap"/>
      <w:b w:val="1"/>
      <w:color w:val="a4ba39"/>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jc w:val="center"/>
    </w:pPr>
    <w:rPr>
      <w:b w:val="1"/>
      <w:i w:val="1"/>
      <w:color w:val="ffffff"/>
      <w:sz w:val="46"/>
      <w:szCs w:val="4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300" w:line="259.2000000000001" w:lineRule="auto"/>
    </w:pPr>
    <w:rPr>
      <w:rFonts w:ascii="Asap" w:cs="Asap" w:eastAsia="Asap" w:hAnsi="Asap"/>
      <w:b w:val="1"/>
      <w:color w:val="5b2b6b"/>
      <w:sz w:val="36"/>
      <w:szCs w:val="36"/>
    </w:rPr>
  </w:style>
  <w:style w:type="paragraph" w:styleId="Heading2">
    <w:name w:val="heading 2"/>
    <w:basedOn w:val="Normal"/>
    <w:next w:val="Normal"/>
    <w:pPr>
      <w:keepNext w:val="1"/>
      <w:keepLines w:val="1"/>
      <w:spacing w:after="200" w:before="300" w:line="259.2000000000001" w:lineRule="auto"/>
    </w:pPr>
    <w:rPr>
      <w:rFonts w:ascii="Asap" w:cs="Asap" w:eastAsia="Asap" w:hAnsi="Asap"/>
      <w:b w:val="1"/>
      <w:color w:val="0bb39f"/>
      <w:sz w:val="28"/>
      <w:szCs w:val="28"/>
    </w:rPr>
  </w:style>
  <w:style w:type="paragraph" w:styleId="Heading3">
    <w:name w:val="heading 3"/>
    <w:basedOn w:val="Normal"/>
    <w:next w:val="Normal"/>
    <w:pPr>
      <w:keepNext w:val="1"/>
      <w:keepLines w:val="1"/>
      <w:spacing w:after="80" w:before="280" w:lineRule="auto"/>
    </w:pPr>
    <w:rPr>
      <w:rFonts w:ascii="Asap" w:cs="Asap" w:eastAsia="Asap" w:hAnsi="Asap"/>
      <w:b w:val="1"/>
      <w:color w:val="a4ba39"/>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jc w:val="center"/>
    </w:pPr>
    <w:rPr>
      <w:b w:val="1"/>
      <w:i w:val="1"/>
      <w:color w:val="ffffff"/>
      <w:sz w:val="46"/>
      <w:szCs w:val="4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300" w:line="259.20000000000005" w:lineRule="auto"/>
    </w:pPr>
    <w:rPr>
      <w:rFonts w:ascii="Asap" w:cs="Asap" w:eastAsia="Asap" w:hAnsi="Asap"/>
      <w:b w:val="1"/>
      <w:color w:val="5b2b6b"/>
      <w:sz w:val="36"/>
      <w:szCs w:val="36"/>
    </w:rPr>
  </w:style>
  <w:style w:type="paragraph" w:styleId="Heading2">
    <w:name w:val="heading 2"/>
    <w:basedOn w:val="Normal"/>
    <w:next w:val="Normal"/>
    <w:pPr>
      <w:keepNext w:val="1"/>
      <w:keepLines w:val="1"/>
      <w:spacing w:after="200" w:before="300" w:line="259.20000000000005" w:lineRule="auto"/>
    </w:pPr>
    <w:rPr>
      <w:rFonts w:ascii="Asap" w:cs="Asap" w:eastAsia="Asap" w:hAnsi="Asap"/>
      <w:b w:val="1"/>
      <w:color w:val="0bb39f"/>
      <w:sz w:val="28"/>
      <w:szCs w:val="28"/>
    </w:rPr>
  </w:style>
  <w:style w:type="paragraph" w:styleId="Heading3">
    <w:name w:val="heading 3"/>
    <w:basedOn w:val="Normal"/>
    <w:next w:val="Normal"/>
    <w:pPr>
      <w:keepNext w:val="1"/>
      <w:keepLines w:val="1"/>
      <w:spacing w:after="80" w:before="280" w:lineRule="auto"/>
    </w:pPr>
    <w:rPr>
      <w:rFonts w:ascii="Asap" w:cs="Asap" w:eastAsia="Asap" w:hAnsi="Asap"/>
      <w:b w:val="1"/>
      <w:color w:val="a4ba39"/>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jc w:val="center"/>
    </w:pPr>
    <w:rPr>
      <w:b w:val="1"/>
      <w:i w:val="1"/>
      <w:color w:val="ffffff"/>
      <w:sz w:val="46"/>
      <w:szCs w:val="46"/>
    </w:rPr>
  </w:style>
  <w:style w:type="paragraph" w:styleId="Subtitle">
    <w:name w:val="Subtitle"/>
    <w:basedOn w:val="Normal"/>
    <w:next w:val="Normal"/>
    <w:pPr>
      <w:keepNext w:val="1"/>
      <w:keepLines w:val="1"/>
      <w:spacing w:after="120" w:before="240" w:line="276" w:lineRule="auto"/>
      <w:jc w:val="both"/>
    </w:pPr>
    <w:rPr>
      <w:rFonts w:ascii="Asap" w:cs="Asap" w:eastAsia="Asap" w:hAnsi="Asap"/>
      <w:b w:val="1"/>
      <w:color w:val="6b407a"/>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120" w:before="240" w:line="276" w:lineRule="auto"/>
      <w:jc w:val="both"/>
    </w:pPr>
    <w:rPr>
      <w:rFonts w:ascii="Asap" w:cs="Asap" w:eastAsia="Asap" w:hAnsi="Asap"/>
      <w:b w:val="1"/>
      <w:color w:val="6b407a"/>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120" w:before="240" w:line="276" w:lineRule="auto"/>
      <w:jc w:val="both"/>
    </w:pPr>
    <w:rPr>
      <w:rFonts w:ascii="Asap" w:cs="Asap" w:eastAsia="Asap" w:hAnsi="Asap"/>
      <w:b w:val="1"/>
      <w:color w:val="6b407a"/>
      <w:sz w:val="36"/>
      <w:szCs w:val="36"/>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41JpCEeOdhA" TargetMode="External"/><Relationship Id="rId10" Type="http://schemas.openxmlformats.org/officeDocument/2006/relationships/hyperlink" Target="https://www.youtube.com/watch?v=41JpCEeOdhA"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reativecommons.org/licenses/by-nc-sa/4.0/deed.en"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Asap-regular.ttf"/><Relationship Id="rId6" Type="http://schemas.openxmlformats.org/officeDocument/2006/relationships/font" Target="fonts/Asap-bold.ttf"/><Relationship Id="rId7" Type="http://schemas.openxmlformats.org/officeDocument/2006/relationships/font" Target="fonts/Asap-italic.ttf"/><Relationship Id="rId8" Type="http://schemas.openxmlformats.org/officeDocument/2006/relationships/font" Target="fonts/Asap-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GenLm0v74vEARn3kbBCwJ1nv4g==">CgMxLjAyDmguZm5sZWpxYW53ZW5yMg1oLjhhZWJjZ2t0bHZnMg5oLmJmeXNhaHNnN3lldjIOaC50Zmo1YXVxbzJ6c3oyDmguc242Mm12OXZpNGt6Mg5oLnU0cXRwMXRqZjhyeDIOaC42amRkbnVveXhlb3oyDmguZ2JreHV6aWRqazc2Mg5oLjVlbGp5ejVrYm0yeDIOaC5oaHlzYnVqN3V5cWEyDmguMjdjdWY4eXBjaGlxMg5oLjNkdzM2YjQycnQ0ejgAciExdHBwS1dHWHlrRmZqeDlDOS1Bc3lrMGVpOGF3aDk4b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